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BC6A0" w14:textId="2A59E261" w:rsidR="000F07CC" w:rsidRPr="00B87510" w:rsidRDefault="00B94B0E" w:rsidP="00B94B0E">
      <w:pPr>
        <w:jc w:val="center"/>
        <w:rPr>
          <w:b/>
          <w:sz w:val="24"/>
          <w:szCs w:val="24"/>
          <w:u w:val="single"/>
        </w:rPr>
      </w:pPr>
      <w:r w:rsidRPr="00B87510">
        <w:rPr>
          <w:b/>
          <w:sz w:val="24"/>
          <w:szCs w:val="24"/>
          <w:u w:val="single"/>
        </w:rPr>
        <w:t>Adding diet and fluid recommendations on Unity</w:t>
      </w:r>
    </w:p>
    <w:p w14:paraId="3748DC91" w14:textId="77777777" w:rsidR="00491EEB" w:rsidRDefault="00B94B0E" w:rsidP="00491EEB">
      <w:pPr>
        <w:pStyle w:val="ListParagraph"/>
        <w:numPr>
          <w:ilvl w:val="0"/>
          <w:numId w:val="1"/>
        </w:numPr>
        <w:jc w:val="both"/>
      </w:pPr>
      <w:r>
        <w:t xml:space="preserve">To add a </w:t>
      </w:r>
      <w:r w:rsidR="004569D8">
        <w:t>“D</w:t>
      </w:r>
      <w:r>
        <w:t>iet</w:t>
      </w:r>
      <w:r w:rsidR="004569D8">
        <w:t xml:space="preserve"> and F</w:t>
      </w:r>
      <w:r>
        <w:t>luid</w:t>
      </w:r>
      <w:r w:rsidR="004569D8">
        <w:t>s”</w:t>
      </w:r>
      <w:r>
        <w:t xml:space="preserve"> order on unity, go to the request/care plans tab and click “add”.</w:t>
      </w:r>
      <w:r w:rsidR="0026160C">
        <w:t xml:space="preserve">   </w:t>
      </w:r>
    </w:p>
    <w:p w14:paraId="3F661962" w14:textId="2BB3CC00" w:rsidR="004569D8" w:rsidRDefault="004569D8" w:rsidP="00491EEB">
      <w:pPr>
        <w:pStyle w:val="ListParagraph"/>
        <w:numPr>
          <w:ilvl w:val="0"/>
          <w:numId w:val="1"/>
        </w:numPr>
        <w:jc w:val="both"/>
      </w:pPr>
      <w:r>
        <w:t xml:space="preserve">Type “Diet and Fluids” into the search box and select this option. </w:t>
      </w:r>
    </w:p>
    <w:p w14:paraId="3FB2255F" w14:textId="77777777" w:rsidR="0074581E" w:rsidRDefault="0074581E" w:rsidP="0074581E">
      <w:pPr>
        <w:pStyle w:val="ListParagraph"/>
        <w:jc w:val="both"/>
      </w:pPr>
    </w:p>
    <w:p w14:paraId="13A21C5B" w14:textId="2B88E4DF" w:rsidR="00DA0742" w:rsidRPr="00DA0742" w:rsidRDefault="00DA0742" w:rsidP="00DA074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A0742">
        <w:rPr>
          <w:noProof/>
          <w:lang w:eastAsia="en-GB"/>
        </w:rPr>
        <w:drawing>
          <wp:inline distT="0" distB="0" distL="0" distR="0" wp14:anchorId="26E75484" wp14:editId="26FF2794">
            <wp:extent cx="5104081" cy="1517015"/>
            <wp:effectExtent l="0" t="0" r="1905" b="6985"/>
            <wp:docPr id="62804397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43979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728" cy="152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83E5" w14:textId="0FC59468" w:rsidR="004569D8" w:rsidRDefault="004569D8" w:rsidP="00B94B0E">
      <w:pPr>
        <w:jc w:val="both"/>
      </w:pPr>
    </w:p>
    <w:p w14:paraId="17C11732" w14:textId="08E92E1B" w:rsidR="00491EEB" w:rsidRPr="00491EEB" w:rsidRDefault="00491EEB" w:rsidP="00491EEB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91EEB">
        <w:rPr>
          <w:rFonts w:cstheme="minorHAnsi"/>
          <w:color w:val="000000"/>
        </w:rPr>
        <w:t>In the order form drop downs, select the relevant items.</w:t>
      </w:r>
    </w:p>
    <w:p w14:paraId="7BD6C7F4" w14:textId="7DF6C86D" w:rsidR="004569D8" w:rsidRDefault="001B17C6" w:rsidP="00B94B0E">
      <w:pPr>
        <w:jc w:val="both"/>
      </w:pPr>
      <w:r>
        <w:t>Note b</w:t>
      </w:r>
      <w:r w:rsidR="004569D8">
        <w:t xml:space="preserve">oth the ‘Beverage modifiers’ (fluids) box and the ‘Dietary Modifiers’ box are mandatory. You must select the appropriate consistency for your patient. </w:t>
      </w:r>
    </w:p>
    <w:p w14:paraId="746F46C3" w14:textId="7571DBED" w:rsidR="004569D8" w:rsidRPr="00E672B1" w:rsidRDefault="004569D8" w:rsidP="00E672B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2487">
        <w:rPr>
          <w:noProof/>
        </w:rPr>
        <w:drawing>
          <wp:inline distT="0" distB="0" distL="0" distR="0" wp14:anchorId="1E3D620E" wp14:editId="33E7649D">
            <wp:extent cx="2826835" cy="1927860"/>
            <wp:effectExtent l="0" t="0" r="0" b="0"/>
            <wp:docPr id="20541763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7631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5972" cy="193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741FC5">
        <w:rPr>
          <w:b/>
        </w:rPr>
        <w:t xml:space="preserve">          </w:t>
      </w:r>
      <w:r w:rsidR="00741FC5" w:rsidRPr="00741FC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48B8D87" wp14:editId="4AC1B0C6">
            <wp:extent cx="2752379" cy="1805729"/>
            <wp:effectExtent l="0" t="0" r="0" b="4445"/>
            <wp:docPr id="1102879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01" t="25650"/>
                    <a:stretch/>
                  </pic:blipFill>
                  <pic:spPr bwMode="auto">
                    <a:xfrm>
                      <a:off x="0" y="0"/>
                      <a:ext cx="2834394" cy="185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76C2F" w14:textId="77777777" w:rsidR="004569D8" w:rsidRDefault="004569D8" w:rsidP="00B94B0E">
      <w:pPr>
        <w:jc w:val="both"/>
        <w:rPr>
          <w:b/>
        </w:rPr>
      </w:pPr>
    </w:p>
    <w:p w14:paraId="54562118" w14:textId="3C3E177F" w:rsidR="009D489A" w:rsidRDefault="00B94B0D" w:rsidP="00B94B0E">
      <w:pPr>
        <w:jc w:val="both"/>
        <w:rPr>
          <w:bCs/>
        </w:rPr>
      </w:pPr>
      <w:r w:rsidRPr="0025789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29BB7D67" wp14:editId="035546B4">
            <wp:simplePos x="0" y="0"/>
            <wp:positionH relativeFrom="column">
              <wp:posOffset>3937000</wp:posOffset>
            </wp:positionH>
            <wp:positionV relativeFrom="paragraph">
              <wp:posOffset>445135</wp:posOffset>
            </wp:positionV>
            <wp:extent cx="2079625" cy="1459901"/>
            <wp:effectExtent l="0" t="0" r="0" b="6985"/>
            <wp:wrapNone/>
            <wp:docPr id="166550927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0927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48" t="26961" r="-950"/>
                    <a:stretch/>
                  </pic:blipFill>
                  <pic:spPr bwMode="auto">
                    <a:xfrm>
                      <a:off x="0" y="0"/>
                      <a:ext cx="2079625" cy="145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9D8" w:rsidRPr="009D489A">
        <w:rPr>
          <w:bCs/>
        </w:rPr>
        <w:t xml:space="preserve">There are now separate drop downs for </w:t>
      </w:r>
      <w:r w:rsidR="009D489A" w:rsidRPr="009D489A">
        <w:rPr>
          <w:bCs/>
        </w:rPr>
        <w:t xml:space="preserve">selecting whether your patient requires </w:t>
      </w:r>
      <w:proofErr w:type="gramStart"/>
      <w:r w:rsidR="009D489A" w:rsidRPr="009D489A">
        <w:rPr>
          <w:bCs/>
        </w:rPr>
        <w:t>Red</w:t>
      </w:r>
      <w:proofErr w:type="gramEnd"/>
      <w:r w:rsidR="009D489A">
        <w:rPr>
          <w:bCs/>
        </w:rPr>
        <w:t xml:space="preserve"> </w:t>
      </w:r>
      <w:r w:rsidR="009D489A" w:rsidRPr="009D489A">
        <w:rPr>
          <w:bCs/>
        </w:rPr>
        <w:t xml:space="preserve">cup/Red tray support, specific food allergies and any dietary requirements. </w:t>
      </w:r>
    </w:p>
    <w:p w14:paraId="0D17A226" w14:textId="13B04098" w:rsidR="00257894" w:rsidRDefault="00257894" w:rsidP="00B94B0E">
      <w:pPr>
        <w:jc w:val="both"/>
        <w:rPr>
          <w:bCs/>
        </w:rPr>
      </w:pPr>
      <w:r w:rsidRPr="00E91E2C">
        <w:rPr>
          <w:noProof/>
        </w:rPr>
        <w:drawing>
          <wp:anchor distT="0" distB="0" distL="114300" distR="114300" simplePos="0" relativeHeight="251663360" behindDoc="0" locked="0" layoutInCell="1" allowOverlap="1" wp14:anchorId="20640CC1" wp14:editId="56FC8FA4">
            <wp:simplePos x="0" y="0"/>
            <wp:positionH relativeFrom="column">
              <wp:posOffset>1816100</wp:posOffset>
            </wp:positionH>
            <wp:positionV relativeFrom="paragraph">
              <wp:posOffset>6985</wp:posOffset>
            </wp:positionV>
            <wp:extent cx="1756497" cy="1406158"/>
            <wp:effectExtent l="0" t="0" r="0" b="3810"/>
            <wp:wrapNone/>
            <wp:docPr id="64724512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45120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97" cy="1406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487">
        <w:rPr>
          <w:noProof/>
        </w:rPr>
        <w:drawing>
          <wp:anchor distT="0" distB="0" distL="114300" distR="114300" simplePos="0" relativeHeight="251655168" behindDoc="0" locked="0" layoutInCell="1" allowOverlap="1" wp14:anchorId="3AEA85E7" wp14:editId="70722A47">
            <wp:simplePos x="0" y="0"/>
            <wp:positionH relativeFrom="column">
              <wp:posOffset>-260350</wp:posOffset>
            </wp:positionH>
            <wp:positionV relativeFrom="paragraph">
              <wp:posOffset>271780</wp:posOffset>
            </wp:positionV>
            <wp:extent cx="2076450" cy="628015"/>
            <wp:effectExtent l="0" t="0" r="0" b="635"/>
            <wp:wrapNone/>
            <wp:docPr id="7112024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02465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6D3C3" w14:textId="4EA57C1C" w:rsidR="00257894" w:rsidRDefault="00257894" w:rsidP="00B94B0E">
      <w:pPr>
        <w:jc w:val="both"/>
        <w:rPr>
          <w:bCs/>
        </w:rPr>
      </w:pPr>
    </w:p>
    <w:p w14:paraId="5DAE0513" w14:textId="53935DC6" w:rsidR="00257894" w:rsidRDefault="00257894" w:rsidP="00B94B0E">
      <w:pPr>
        <w:jc w:val="both"/>
        <w:rPr>
          <w:bCs/>
        </w:rPr>
      </w:pPr>
    </w:p>
    <w:p w14:paraId="3A8382D5" w14:textId="4289BAC3" w:rsidR="009D489A" w:rsidRDefault="009D489A" w:rsidP="00B94B0E">
      <w:pPr>
        <w:jc w:val="both"/>
        <w:rPr>
          <w:bCs/>
        </w:rPr>
      </w:pPr>
    </w:p>
    <w:p w14:paraId="18C6A333" w14:textId="705D0963" w:rsidR="00257894" w:rsidRPr="00257894" w:rsidRDefault="009D489A" w:rsidP="00257894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bCs/>
        </w:rPr>
        <w:t xml:space="preserve">                                                                                   </w:t>
      </w:r>
      <w:r>
        <w:rPr>
          <w:noProof/>
        </w:rPr>
        <w:t xml:space="preserve">                              </w:t>
      </w:r>
    </w:p>
    <w:p w14:paraId="08745381" w14:textId="176F99A5" w:rsidR="004569D8" w:rsidRPr="001B17C6" w:rsidRDefault="004569D8" w:rsidP="00B94B0E">
      <w:pPr>
        <w:jc w:val="both"/>
        <w:rPr>
          <w:bCs/>
        </w:rPr>
      </w:pPr>
    </w:p>
    <w:p w14:paraId="6DF761DC" w14:textId="6BBF735E" w:rsidR="00B94B0E" w:rsidRDefault="00B94B0E" w:rsidP="00B94B0E">
      <w:pPr>
        <w:jc w:val="both"/>
        <w:rPr>
          <w:b/>
        </w:rPr>
      </w:pPr>
      <w:r w:rsidRPr="00B94B0E">
        <w:rPr>
          <w:b/>
        </w:rPr>
        <w:t xml:space="preserve">If you need to select multiple </w:t>
      </w:r>
      <w:r w:rsidR="009D489A">
        <w:rPr>
          <w:b/>
        </w:rPr>
        <w:t xml:space="preserve">allergies or dietary requirements </w:t>
      </w:r>
      <w:r w:rsidRPr="00B94B0E">
        <w:rPr>
          <w:b/>
        </w:rPr>
        <w:t>e.g.</w:t>
      </w:r>
      <w:r w:rsidR="009D489A">
        <w:rPr>
          <w:b/>
        </w:rPr>
        <w:t xml:space="preserve"> </w:t>
      </w:r>
      <w:r w:rsidR="0026160C">
        <w:rPr>
          <w:b/>
        </w:rPr>
        <w:t>Gluten Free and Vegetarian or Milk and Peanut allergy</w:t>
      </w:r>
      <w:r w:rsidRPr="00B94B0E">
        <w:rPr>
          <w:b/>
        </w:rPr>
        <w:t>, you will need to hold down the CTRL key on the keyboard whilst making your selection</w:t>
      </w:r>
      <w:r w:rsidR="001A7D78">
        <w:rPr>
          <w:b/>
        </w:rPr>
        <w:t xml:space="preserve">. </w:t>
      </w:r>
    </w:p>
    <w:p w14:paraId="570F5E18" w14:textId="2764EE11" w:rsidR="00A10419" w:rsidRPr="001B17C6" w:rsidRDefault="00A10419" w:rsidP="001B17C6">
      <w:pPr>
        <w:pStyle w:val="ListParagraph"/>
        <w:numPr>
          <w:ilvl w:val="0"/>
          <w:numId w:val="1"/>
        </w:numPr>
        <w:jc w:val="both"/>
        <w:rPr>
          <w:bCs/>
        </w:rPr>
      </w:pPr>
      <w:r w:rsidRPr="001B17C6">
        <w:rPr>
          <w:bCs/>
        </w:rPr>
        <w:t>Click Sign</w:t>
      </w:r>
    </w:p>
    <w:p w14:paraId="4891BB3B" w14:textId="207F8B21" w:rsidR="00A10419" w:rsidRPr="001B17C6" w:rsidRDefault="00A10419" w:rsidP="001B17C6">
      <w:pPr>
        <w:pStyle w:val="ListParagraph"/>
        <w:numPr>
          <w:ilvl w:val="0"/>
          <w:numId w:val="1"/>
        </w:numPr>
        <w:jc w:val="both"/>
        <w:rPr>
          <w:bCs/>
        </w:rPr>
      </w:pPr>
      <w:r w:rsidRPr="001B17C6">
        <w:rPr>
          <w:bCs/>
        </w:rPr>
        <w:t>Refresh and check your order has been placed</w:t>
      </w:r>
      <w:r w:rsidR="00B87510">
        <w:rPr>
          <w:bCs/>
        </w:rPr>
        <w:t>.</w:t>
      </w:r>
    </w:p>
    <w:sectPr w:rsidR="00A10419" w:rsidRPr="001B17C6" w:rsidSect="001B17C6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50A2F"/>
    <w:multiLevelType w:val="hybridMultilevel"/>
    <w:tmpl w:val="5D944E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82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B0E"/>
    <w:rsid w:val="000F07CC"/>
    <w:rsid w:val="001A7D78"/>
    <w:rsid w:val="001B17C6"/>
    <w:rsid w:val="001C2189"/>
    <w:rsid w:val="00257894"/>
    <w:rsid w:val="0026160C"/>
    <w:rsid w:val="004569D8"/>
    <w:rsid w:val="00491EEB"/>
    <w:rsid w:val="00741FC5"/>
    <w:rsid w:val="0074581E"/>
    <w:rsid w:val="00920BEC"/>
    <w:rsid w:val="009D489A"/>
    <w:rsid w:val="00A10419"/>
    <w:rsid w:val="00B87510"/>
    <w:rsid w:val="00B94B0D"/>
    <w:rsid w:val="00B94B0E"/>
    <w:rsid w:val="00C07888"/>
    <w:rsid w:val="00DA0742"/>
    <w:rsid w:val="00E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808D"/>
  <w15:docId w15:val="{97990169-58CE-49D3-A5A9-89C0ECE8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37514f-8398-4546-ac93-242fbdb7e78a">VKFDNJQWYX7Y-427982244-16187</_dlc_DocId>
    <lcf76f155ced4ddcb4097134ff3c332f xmlns="96e24f89-da40-474d-bbd6-237d909c9491">
      <Terms xmlns="http://schemas.microsoft.com/office/infopath/2007/PartnerControls"/>
    </lcf76f155ced4ddcb4097134ff3c332f>
    <TaxCatchAll xmlns="be37514f-8398-4546-ac93-242fbdb7e78a" xsi:nil="true"/>
    <_ip_UnifiedCompliancePolicyUIAction xmlns="http://schemas.microsoft.com/sharepoint/v3" xsi:nil="true"/>
    <_dlc_DocIdUrl xmlns="be37514f-8398-4546-ac93-242fbdb7e78a">
      <Url>https://nhs.sharepoint.com/sites/RXK_SLT_Team/_layouts/15/DocIdRedir.aspx?ID=VKFDNJQWYX7Y-427982244-16187</Url>
      <Description>VKFDNJQWYX7Y-427982244-16187</Description>
    </_dlc_DocIdUrl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34E1B7C48714D8E8B0C0B28A9049F" ma:contentTypeVersion="20" ma:contentTypeDescription="Create a new document." ma:contentTypeScope="" ma:versionID="43d96e725f9148f6985fc748c58bf8b1">
  <xsd:schema xmlns:xsd="http://www.w3.org/2001/XMLSchema" xmlns:xs="http://www.w3.org/2001/XMLSchema" xmlns:p="http://schemas.microsoft.com/office/2006/metadata/properties" xmlns:ns1="http://schemas.microsoft.com/sharepoint/v3" xmlns:ns2="be37514f-8398-4546-ac93-242fbdb7e78a" xmlns:ns3="96e24f89-da40-474d-bbd6-237d909c9491" targetNamespace="http://schemas.microsoft.com/office/2006/metadata/properties" ma:root="true" ma:fieldsID="90383e1e45167843491fdd1b9c9b3f24" ns1:_="" ns2:_="" ns3:_="">
    <xsd:import namespace="http://schemas.microsoft.com/sharepoint/v3"/>
    <xsd:import namespace="be37514f-8398-4546-ac93-242fbdb7e78a"/>
    <xsd:import namespace="96e24f89-da40-474d-bbd6-237d909c94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7514f-8398-4546-ac93-242fbdb7e7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3b61148-dc81-4843-9c50-30cd0aabd642}" ma:internalName="TaxCatchAll" ma:showField="CatchAllData" ma:web="be37514f-8398-4546-ac93-242fbdb7e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4f89-da40-474d-bbd6-237d909c9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1FD4-1C96-421C-A6E0-76BDE320A9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229B2-6F52-4102-83DF-7C3DC268FC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A3E7ED-8478-40D6-9661-CD052326B603}">
  <ds:schemaRefs>
    <ds:schemaRef ds:uri="http://schemas.microsoft.com/office/2006/metadata/properties"/>
    <ds:schemaRef ds:uri="http://schemas.microsoft.com/office/infopath/2007/PartnerControls"/>
    <ds:schemaRef ds:uri="be37514f-8398-4546-ac93-242fbdb7e78a"/>
    <ds:schemaRef ds:uri="96e24f89-da40-474d-bbd6-237d909c94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881E8A-7489-4F8F-A71A-29C143B54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37514f-8398-4546-ac93-242fbdb7e78a"/>
    <ds:schemaRef ds:uri="96e24f89-da40-474d-bbd6-237d909c9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&amp; West Birmingham Hospitals NHS Trust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Savage.Eleanor</dc:creator>
  <cp:lastModifiedBy>SAVAGE, Ellie (SANDWELL AND WEST BIRMINGHAM HOSPITALS NHS TRUST)</cp:lastModifiedBy>
  <cp:revision>15</cp:revision>
  <dcterms:created xsi:type="dcterms:W3CDTF">2024-07-05T13:51:00Z</dcterms:created>
  <dcterms:modified xsi:type="dcterms:W3CDTF">2024-07-05T15:14:00Z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0x01010085934E1B7C48714D8E8B0C0B28A9049F</vt:lpwstr>
  </property>
  <property fmtid="{D5CDD505-2E9C-101B-9397-08002B2CF9AE}" pid="4" name="_dlc_DocIdItemGuid">
    <vt:lpwstr>b1a79577-c68a-4fdb-abd0-35fc43ba48fc</vt:lpwstr>
  </property>
</Properties>
</file>